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D62815" w:rsidP="00A0063B">
            <w:pPr>
              <w:spacing w:line="360" w:lineRule="auto"/>
              <w:jc w:val="both"/>
              <w:rPr>
                <w:rFonts w:ascii="Times New Roman" w:hAnsi="Times New Roman" w:cs="Times New Roman"/>
                <w:b/>
              </w:rPr>
            </w:pPr>
            <w:r w:rsidRPr="00D62815">
              <w:rPr>
                <w:rFonts w:ascii="Times New Roman" w:hAnsi="Times New Roman" w:cs="Times New Roman"/>
                <w:b/>
              </w:rPr>
              <w:t>JCVM-3119</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D62815" w:rsidP="003B0679">
            <w:pPr>
              <w:autoSpaceDE w:val="0"/>
              <w:autoSpaceDN w:val="0"/>
              <w:adjustRightInd w:val="0"/>
              <w:spacing w:after="0" w:line="360" w:lineRule="auto"/>
              <w:jc w:val="both"/>
              <w:rPr>
                <w:rFonts w:ascii="Times New Roman" w:hAnsi="Times New Roman" w:cs="Times New Roman"/>
                <w:b/>
                <w:bCs/>
                <w:lang w:val="en-GB"/>
              </w:rPr>
            </w:pPr>
            <w:r w:rsidRPr="00D62815">
              <w:rPr>
                <w:rFonts w:ascii="Times New Roman" w:hAnsi="Times New Roman" w:cs="Times New Roman"/>
                <w:b/>
              </w:rPr>
              <w:t>Ambrose John</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A86065" w:rsidRDefault="00E15C74" w:rsidP="00A86065">
            <w:pPr>
              <w:pStyle w:val="ListParagraph"/>
              <w:numPr>
                <w:ilvl w:val="0"/>
                <w:numId w:val="29"/>
              </w:numPr>
              <w:spacing w:line="360" w:lineRule="auto"/>
              <w:jc w:val="both"/>
              <w:rPr>
                <w:rFonts w:ascii="Times New Roman" w:hAnsi="Times New Roman" w:cs="Times New Roman"/>
                <w:b/>
              </w:rPr>
            </w:pPr>
            <w:r w:rsidRPr="00A86065">
              <w:rPr>
                <w:rFonts w:ascii="Times New Roman" w:hAnsi="Times New Roman" w:cs="Times New Roman"/>
                <w:b/>
              </w:rPr>
              <w:t>Minor Revision</w:t>
            </w:r>
          </w:p>
        </w:tc>
        <w:tc>
          <w:tcPr>
            <w:tcW w:w="3443" w:type="dxa"/>
            <w:vAlign w:val="center"/>
          </w:tcPr>
          <w:p w:rsidR="00BA178E" w:rsidRPr="00A86065" w:rsidRDefault="00E15C74" w:rsidP="00A86065">
            <w:pPr>
              <w:spacing w:line="360" w:lineRule="auto"/>
              <w:jc w:val="both"/>
              <w:rPr>
                <w:rFonts w:ascii="Times New Roman" w:hAnsi="Times New Roman" w:cs="Times New Roman"/>
              </w:rPr>
            </w:pPr>
            <w:r w:rsidRPr="00A86065">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D62815" w:rsidRDefault="00E15C74" w:rsidP="00D62815">
            <w:pPr>
              <w:spacing w:line="360" w:lineRule="auto"/>
              <w:jc w:val="both"/>
              <w:rPr>
                <w:rFonts w:ascii="Times New Roman" w:hAnsi="Times New Roman" w:cs="Times New Roma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D62815" w:rsidRPr="00D62815">
              <w:rPr>
                <w:rFonts w:ascii="Times New Roman" w:hAnsi="Times New Roman" w:cs="Times New Roman"/>
                <w:b/>
                <w:bCs/>
                <w:shd w:val="clear" w:color="auto" w:fill="FFFFFF"/>
                <w:lang w:val="en-IN" w:eastAsia="en-IN"/>
              </w:rPr>
              <w:t>A Simple Approach for Detecting Left Ventricular Hypertrophy on ECG Based on Cardiac MRI</w:t>
            </w:r>
            <w:r w:rsidR="00240814">
              <w:rPr>
                <w:rFonts w:ascii="Times New Roman" w:hAnsi="Times New Roman" w:cs="Times New Roman"/>
                <w:b/>
                <w:bCs/>
                <w:shd w:val="clear" w:color="auto" w:fill="FFFFFF"/>
                <w:lang w:val="en-IN" w:eastAsia="en-IN"/>
              </w:rPr>
              <w:br/>
            </w:r>
            <w:r w:rsidRPr="002311C1">
              <w:rPr>
                <w:rFonts w:ascii="Times New Roman" w:eastAsia="Times New Roman" w:hAnsi="Times New Roman" w:cs="Times New Roman"/>
                <w:bCs/>
                <w:shd w:val="clear" w:color="auto" w:fill="FFFFFF"/>
                <w:lang w:val="en-IN" w:eastAsia="en-IN"/>
              </w:rPr>
              <w:t>General Comments from Reviewer</w:t>
            </w:r>
            <w:r w:rsidRPr="002311C1">
              <w:rPr>
                <w:rFonts w:ascii="Times New Roman" w:hAnsi="Times New Roman" w:cs="Times New Roman"/>
              </w:rPr>
              <w:t>:</w:t>
            </w:r>
            <w:r w:rsidR="004E05A2">
              <w:rPr>
                <w:rFonts w:ascii="Times New Roman" w:hAnsi="Times New Roman" w:cs="Times New Roman"/>
              </w:rPr>
              <w:t xml:space="preserve"> </w:t>
            </w:r>
            <w:r w:rsidR="00EF2D74" w:rsidRPr="00EF2D74">
              <w:rPr>
                <w:rFonts w:ascii="Times New Roman" w:hAnsi="Times New Roman" w:cs="Times New Roman"/>
              </w:rPr>
              <w:t>The article details a clinical and practical method of enhancing ECG based diagnosis of left ventricular hypertrophy (LVH) by the use of cardiac MRI (cMRI) as the reference standard. The concept of synthesizing conventional ECG-based criteria to enhance sensitivity and still achieve acceptable specificity is worthwhile and consistent with actual clinical decision making.</w:t>
            </w:r>
          </w:p>
          <w:p w:rsidR="00EF2D74" w:rsidRDefault="00EF2D74" w:rsidP="00EF2D74">
            <w:pPr>
              <w:pStyle w:val="ListParagraph"/>
              <w:numPr>
                <w:ilvl w:val="0"/>
                <w:numId w:val="48"/>
              </w:numPr>
              <w:spacing w:line="360" w:lineRule="auto"/>
              <w:jc w:val="both"/>
              <w:rPr>
                <w:rFonts w:ascii="Times New Roman" w:hAnsi="Times New Roman" w:cs="Times New Roman"/>
              </w:rPr>
            </w:pPr>
            <w:r w:rsidRPr="00EF2D74">
              <w:rPr>
                <w:rFonts w:ascii="Times New Roman" w:hAnsi="Times New Roman" w:cs="Times New Roman"/>
              </w:rPr>
              <w:t>The paper is well organized, the sample size is sensible (n=485), and the study is based on a critical need to bridge the gap between sophisticated machine learning models and straightforward bedside tools.</w:t>
            </w:r>
          </w:p>
          <w:p w:rsidR="00EF2D74" w:rsidRDefault="00EF2D74" w:rsidP="00EF2D74">
            <w:pPr>
              <w:pStyle w:val="ListParagraph"/>
              <w:numPr>
                <w:ilvl w:val="0"/>
                <w:numId w:val="48"/>
              </w:numPr>
              <w:spacing w:line="360" w:lineRule="auto"/>
              <w:jc w:val="both"/>
              <w:rPr>
                <w:rFonts w:ascii="Times New Roman" w:hAnsi="Times New Roman" w:cs="Times New Roman"/>
              </w:rPr>
            </w:pPr>
            <w:r w:rsidRPr="00EF2D74">
              <w:rPr>
                <w:rFonts w:ascii="Times New Roman" w:hAnsi="Times New Roman" w:cs="Times New Roman"/>
              </w:rPr>
              <w:t>The paper is a systematic assessment of several well-known ECG criteria (Sokolow-Lyon, Cornell, Romhilt-Estes, and Peguero-LoPresti), individually and in combination.</w:t>
            </w:r>
          </w:p>
          <w:p w:rsidR="00EF2D74" w:rsidRDefault="00EF2D74" w:rsidP="00EF2D74">
            <w:pPr>
              <w:pStyle w:val="ListParagraph"/>
              <w:numPr>
                <w:ilvl w:val="0"/>
                <w:numId w:val="48"/>
              </w:numPr>
              <w:spacing w:line="360" w:lineRule="auto"/>
              <w:jc w:val="both"/>
              <w:rPr>
                <w:rFonts w:ascii="Times New Roman" w:hAnsi="Times New Roman" w:cs="Times New Roman"/>
              </w:rPr>
            </w:pPr>
            <w:r w:rsidRPr="00EF2D74">
              <w:rPr>
                <w:rFonts w:ascii="Times New Roman" w:hAnsi="Times New Roman" w:cs="Times New Roman"/>
              </w:rPr>
              <w:t>Evidently point out what sets this study apart in comparison with previous ECG MRI comparisons. Highlight the practical value that the proposed combined criteria will have compared to current methods and whether they will have an impact on the clinical decisions in the real world.</w:t>
            </w:r>
          </w:p>
          <w:p w:rsidR="00EF2D74" w:rsidRDefault="00EF2D74" w:rsidP="00EF2D74">
            <w:pPr>
              <w:pStyle w:val="ListParagraph"/>
              <w:numPr>
                <w:ilvl w:val="0"/>
                <w:numId w:val="48"/>
              </w:numPr>
              <w:spacing w:line="360" w:lineRule="auto"/>
              <w:jc w:val="both"/>
              <w:rPr>
                <w:rFonts w:ascii="Times New Roman" w:hAnsi="Times New Roman" w:cs="Times New Roman"/>
              </w:rPr>
            </w:pPr>
            <w:r w:rsidRPr="00EF2D74">
              <w:rPr>
                <w:rFonts w:ascii="Times New Roman" w:hAnsi="Times New Roman" w:cs="Times New Roman"/>
              </w:rPr>
              <w:t>State the time difference between ECG and cMRI, and indicate clearly whether or not LV mass index is the main reference standard. Incorporate additional baseline clinical features (e.g. hyperten</w:t>
            </w:r>
            <w:bookmarkStart w:id="0" w:name="_GoBack"/>
            <w:bookmarkEnd w:id="0"/>
            <w:r w:rsidRPr="00EF2D74">
              <w:rPr>
                <w:rFonts w:ascii="Times New Roman" w:hAnsi="Times New Roman" w:cs="Times New Roman"/>
              </w:rPr>
              <w:t>sion, comorbidities) to enhance the study setting.</w:t>
            </w:r>
          </w:p>
          <w:p w:rsidR="00EF2D74" w:rsidRDefault="00EF2D74" w:rsidP="00EF2D74">
            <w:pPr>
              <w:pStyle w:val="ListParagraph"/>
              <w:numPr>
                <w:ilvl w:val="0"/>
                <w:numId w:val="48"/>
              </w:numPr>
              <w:spacing w:line="360" w:lineRule="auto"/>
              <w:jc w:val="both"/>
              <w:rPr>
                <w:rFonts w:ascii="Times New Roman" w:hAnsi="Times New Roman" w:cs="Times New Roman"/>
              </w:rPr>
            </w:pPr>
            <w:r w:rsidRPr="00EF2D74">
              <w:rPr>
                <w:rFonts w:ascii="Times New Roman" w:hAnsi="Times New Roman" w:cs="Times New Roman"/>
              </w:rPr>
              <w:t>A1-A4 criteria are complicated and hard to be followed. It is advisable to consider summarizing all ECG criteria in a figure or table.</w:t>
            </w:r>
          </w:p>
          <w:p w:rsidR="00BA178E" w:rsidRPr="00EF2D74" w:rsidRDefault="00E15C74" w:rsidP="00EF2D74">
            <w:pPr>
              <w:spacing w:line="360" w:lineRule="auto"/>
              <w:jc w:val="both"/>
              <w:rPr>
                <w:rFonts w:ascii="Times New Roman" w:hAnsi="Times New Roman" w:cs="Times New Roman"/>
              </w:rPr>
            </w:pPr>
            <w:r w:rsidRPr="00EF2D74">
              <w:rPr>
                <w:rFonts w:ascii="Times New Roman" w:eastAsia="Times New Roman" w:hAnsi="Times New Roman" w:cs="Times New Roman"/>
                <w:bCs/>
                <w:shd w:val="clear" w:color="auto" w:fill="FFFFFF"/>
                <w:lang w:val="en-IN" w:eastAsia="en-IN"/>
              </w:rPr>
              <w:t>The article can be published after m</w:t>
            </w:r>
            <w:r w:rsidR="00A86065" w:rsidRPr="00EF2D74">
              <w:rPr>
                <w:rFonts w:ascii="Times New Roman" w:eastAsia="Times New Roman" w:hAnsi="Times New Roman" w:cs="Times New Roman"/>
                <w:bCs/>
                <w:shd w:val="clear" w:color="auto" w:fill="FFFFFF"/>
                <w:lang w:val="en-IN" w:eastAsia="en-IN"/>
              </w:rPr>
              <w:t>inor</w:t>
            </w:r>
            <w:r w:rsidRPr="00EF2D74">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2BE" w:rsidRDefault="009C02BE">
      <w:pPr>
        <w:spacing w:line="240" w:lineRule="auto"/>
      </w:pPr>
      <w:r>
        <w:separator/>
      </w:r>
    </w:p>
  </w:endnote>
  <w:endnote w:type="continuationSeparator" w:id="0">
    <w:p w:rsidR="009C02BE" w:rsidRDefault="009C02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2BE" w:rsidRDefault="009C02BE">
      <w:pPr>
        <w:spacing w:after="0"/>
      </w:pPr>
      <w:r>
        <w:separator/>
      </w:r>
    </w:p>
  </w:footnote>
  <w:footnote w:type="continuationSeparator" w:id="0">
    <w:p w:rsidR="009C02BE" w:rsidRDefault="009C02B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3115"/>
    <w:multiLevelType w:val="hybridMultilevel"/>
    <w:tmpl w:val="793A330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4B61F2"/>
    <w:multiLevelType w:val="hybridMultilevel"/>
    <w:tmpl w:val="A51E0A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7BE246C"/>
    <w:multiLevelType w:val="hybridMultilevel"/>
    <w:tmpl w:val="F14EE97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23388C"/>
    <w:multiLevelType w:val="hybridMultilevel"/>
    <w:tmpl w:val="2188B8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9814765"/>
    <w:multiLevelType w:val="hybridMultilevel"/>
    <w:tmpl w:val="673A8D9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6D1639"/>
    <w:multiLevelType w:val="hybridMultilevel"/>
    <w:tmpl w:val="9CE0A97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C596C67"/>
    <w:multiLevelType w:val="hybridMultilevel"/>
    <w:tmpl w:val="DA80FF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C6104F2"/>
    <w:multiLevelType w:val="hybridMultilevel"/>
    <w:tmpl w:val="D53637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0E197C87"/>
    <w:multiLevelType w:val="hybridMultilevel"/>
    <w:tmpl w:val="45426E4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E865FF1"/>
    <w:multiLevelType w:val="hybridMultilevel"/>
    <w:tmpl w:val="BF16408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F973457"/>
    <w:multiLevelType w:val="hybridMultilevel"/>
    <w:tmpl w:val="74A662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030277D"/>
    <w:multiLevelType w:val="hybridMultilevel"/>
    <w:tmpl w:val="3B7C8BA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3682438"/>
    <w:multiLevelType w:val="hybridMultilevel"/>
    <w:tmpl w:val="6D7475A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7140D1B"/>
    <w:multiLevelType w:val="hybridMultilevel"/>
    <w:tmpl w:val="0A7CA64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B17782F"/>
    <w:multiLevelType w:val="hybridMultilevel"/>
    <w:tmpl w:val="00CC115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F63553E"/>
    <w:multiLevelType w:val="hybridMultilevel"/>
    <w:tmpl w:val="037E72B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FB4497C"/>
    <w:multiLevelType w:val="hybridMultilevel"/>
    <w:tmpl w:val="9906085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7BC6D8F"/>
    <w:multiLevelType w:val="hybridMultilevel"/>
    <w:tmpl w:val="880CDD4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82C3752"/>
    <w:multiLevelType w:val="hybridMultilevel"/>
    <w:tmpl w:val="012C53C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A33079F"/>
    <w:multiLevelType w:val="hybridMultilevel"/>
    <w:tmpl w:val="FE0EF3C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3CC33E17"/>
    <w:multiLevelType w:val="hybridMultilevel"/>
    <w:tmpl w:val="872C4E1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E2D0BFF"/>
    <w:multiLevelType w:val="hybridMultilevel"/>
    <w:tmpl w:val="C2D0525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3E3B18D1"/>
    <w:multiLevelType w:val="hybridMultilevel"/>
    <w:tmpl w:val="7D62AF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408202A0"/>
    <w:multiLevelType w:val="hybridMultilevel"/>
    <w:tmpl w:val="D4FA1D0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199558A"/>
    <w:multiLevelType w:val="hybridMultilevel"/>
    <w:tmpl w:val="B33EC0E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4E6759C"/>
    <w:multiLevelType w:val="hybridMultilevel"/>
    <w:tmpl w:val="6848F5B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68B75A5"/>
    <w:multiLevelType w:val="hybridMultilevel"/>
    <w:tmpl w:val="24DECD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77F0F7B"/>
    <w:multiLevelType w:val="hybridMultilevel"/>
    <w:tmpl w:val="08108D9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8220436"/>
    <w:multiLevelType w:val="hybridMultilevel"/>
    <w:tmpl w:val="6D3C26D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4DD36AE9"/>
    <w:multiLevelType w:val="hybridMultilevel"/>
    <w:tmpl w:val="8EB8B75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1F142FD"/>
    <w:multiLevelType w:val="hybridMultilevel"/>
    <w:tmpl w:val="52CE41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568E3CC7"/>
    <w:multiLevelType w:val="hybridMultilevel"/>
    <w:tmpl w:val="E1C4BF2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59CF2BF1"/>
    <w:multiLevelType w:val="hybridMultilevel"/>
    <w:tmpl w:val="CA2C70F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5B23155B"/>
    <w:multiLevelType w:val="hybridMultilevel"/>
    <w:tmpl w:val="EAC2A0D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09759D7"/>
    <w:multiLevelType w:val="hybridMultilevel"/>
    <w:tmpl w:val="CB0E7D1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4874B23"/>
    <w:multiLevelType w:val="hybridMultilevel"/>
    <w:tmpl w:val="984C00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A6568D7"/>
    <w:multiLevelType w:val="hybridMultilevel"/>
    <w:tmpl w:val="A5BE0C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6F6B1B5A"/>
    <w:multiLevelType w:val="hybridMultilevel"/>
    <w:tmpl w:val="EF867B0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1FC113D"/>
    <w:multiLevelType w:val="hybridMultilevel"/>
    <w:tmpl w:val="2CEA87D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60733D7"/>
    <w:multiLevelType w:val="hybridMultilevel"/>
    <w:tmpl w:val="FCE8069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C157C4D"/>
    <w:multiLevelType w:val="hybridMultilevel"/>
    <w:tmpl w:val="CE366C4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7CA47C50"/>
    <w:multiLevelType w:val="hybridMultilevel"/>
    <w:tmpl w:val="D636534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3"/>
  </w:num>
  <w:num w:numId="4">
    <w:abstractNumId w:val="35"/>
  </w:num>
  <w:num w:numId="5">
    <w:abstractNumId w:val="15"/>
  </w:num>
  <w:num w:numId="6">
    <w:abstractNumId w:val="41"/>
  </w:num>
  <w:num w:numId="7">
    <w:abstractNumId w:val="22"/>
  </w:num>
  <w:num w:numId="8">
    <w:abstractNumId w:val="38"/>
  </w:num>
  <w:num w:numId="9">
    <w:abstractNumId w:val="14"/>
  </w:num>
  <w:num w:numId="10">
    <w:abstractNumId w:val="27"/>
  </w:num>
  <w:num w:numId="11">
    <w:abstractNumId w:val="31"/>
  </w:num>
  <w:num w:numId="12">
    <w:abstractNumId w:val="42"/>
  </w:num>
  <w:num w:numId="13">
    <w:abstractNumId w:val="12"/>
  </w:num>
  <w:num w:numId="14">
    <w:abstractNumId w:val="46"/>
  </w:num>
  <w:num w:numId="15">
    <w:abstractNumId w:val="37"/>
  </w:num>
  <w:num w:numId="16">
    <w:abstractNumId w:val="34"/>
  </w:num>
  <w:num w:numId="17">
    <w:abstractNumId w:val="1"/>
  </w:num>
  <w:num w:numId="18">
    <w:abstractNumId w:val="20"/>
  </w:num>
  <w:num w:numId="19">
    <w:abstractNumId w:val="9"/>
  </w:num>
  <w:num w:numId="20">
    <w:abstractNumId w:val="44"/>
  </w:num>
  <w:num w:numId="21">
    <w:abstractNumId w:val="32"/>
  </w:num>
  <w:num w:numId="22">
    <w:abstractNumId w:val="45"/>
  </w:num>
  <w:num w:numId="23">
    <w:abstractNumId w:val="39"/>
  </w:num>
  <w:num w:numId="24">
    <w:abstractNumId w:val="2"/>
  </w:num>
  <w:num w:numId="25">
    <w:abstractNumId w:val="21"/>
  </w:num>
  <w:num w:numId="26">
    <w:abstractNumId w:val="4"/>
  </w:num>
  <w:num w:numId="27">
    <w:abstractNumId w:val="25"/>
  </w:num>
  <w:num w:numId="28">
    <w:abstractNumId w:val="10"/>
  </w:num>
  <w:num w:numId="29">
    <w:abstractNumId w:val="5"/>
  </w:num>
  <w:num w:numId="30">
    <w:abstractNumId w:val="26"/>
  </w:num>
  <w:num w:numId="31">
    <w:abstractNumId w:val="11"/>
  </w:num>
  <w:num w:numId="32">
    <w:abstractNumId w:val="30"/>
  </w:num>
  <w:num w:numId="33">
    <w:abstractNumId w:val="13"/>
  </w:num>
  <w:num w:numId="34">
    <w:abstractNumId w:val="17"/>
  </w:num>
  <w:num w:numId="35">
    <w:abstractNumId w:val="40"/>
  </w:num>
  <w:num w:numId="36">
    <w:abstractNumId w:val="29"/>
  </w:num>
  <w:num w:numId="37">
    <w:abstractNumId w:val="36"/>
  </w:num>
  <w:num w:numId="38">
    <w:abstractNumId w:val="43"/>
  </w:num>
  <w:num w:numId="39">
    <w:abstractNumId w:val="47"/>
  </w:num>
  <w:num w:numId="40">
    <w:abstractNumId w:val="0"/>
  </w:num>
  <w:num w:numId="41">
    <w:abstractNumId w:val="28"/>
  </w:num>
  <w:num w:numId="42">
    <w:abstractNumId w:val="7"/>
  </w:num>
  <w:num w:numId="43">
    <w:abstractNumId w:val="33"/>
  </w:num>
  <w:num w:numId="44">
    <w:abstractNumId w:val="24"/>
  </w:num>
  <w:num w:numId="45">
    <w:abstractNumId w:val="8"/>
  </w:num>
  <w:num w:numId="46">
    <w:abstractNumId w:val="3"/>
  </w:num>
  <w:num w:numId="47">
    <w:abstractNumId w:val="6"/>
  </w:num>
  <w:num w:numId="4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0EC4"/>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1325"/>
    <w:rsid w:val="000E2991"/>
    <w:rsid w:val="000E54F7"/>
    <w:rsid w:val="000E6408"/>
    <w:rsid w:val="000E674D"/>
    <w:rsid w:val="000F0189"/>
    <w:rsid w:val="000F0682"/>
    <w:rsid w:val="000F0807"/>
    <w:rsid w:val="000F0A08"/>
    <w:rsid w:val="000F3171"/>
    <w:rsid w:val="000F361A"/>
    <w:rsid w:val="000F3D9B"/>
    <w:rsid w:val="000F5630"/>
    <w:rsid w:val="000F5CED"/>
    <w:rsid w:val="000F72D3"/>
    <w:rsid w:val="00101DB0"/>
    <w:rsid w:val="00103B8A"/>
    <w:rsid w:val="00103C6F"/>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D6A2C"/>
    <w:rsid w:val="001E00A5"/>
    <w:rsid w:val="001E0467"/>
    <w:rsid w:val="001E26AB"/>
    <w:rsid w:val="001E3F4B"/>
    <w:rsid w:val="001E5402"/>
    <w:rsid w:val="001E55BF"/>
    <w:rsid w:val="001E646F"/>
    <w:rsid w:val="001E73F5"/>
    <w:rsid w:val="001E7D0D"/>
    <w:rsid w:val="001F13C2"/>
    <w:rsid w:val="001F1ED3"/>
    <w:rsid w:val="001F20DC"/>
    <w:rsid w:val="001F382E"/>
    <w:rsid w:val="001F6109"/>
    <w:rsid w:val="001F6289"/>
    <w:rsid w:val="001F7589"/>
    <w:rsid w:val="00200349"/>
    <w:rsid w:val="00201F6F"/>
    <w:rsid w:val="002028FC"/>
    <w:rsid w:val="00202C44"/>
    <w:rsid w:val="00203216"/>
    <w:rsid w:val="00203A39"/>
    <w:rsid w:val="00204CB2"/>
    <w:rsid w:val="002056FB"/>
    <w:rsid w:val="00207921"/>
    <w:rsid w:val="0021081A"/>
    <w:rsid w:val="002118C7"/>
    <w:rsid w:val="00212022"/>
    <w:rsid w:val="00212405"/>
    <w:rsid w:val="0021443D"/>
    <w:rsid w:val="002145D5"/>
    <w:rsid w:val="002160B4"/>
    <w:rsid w:val="0021697F"/>
    <w:rsid w:val="00217DC5"/>
    <w:rsid w:val="00220844"/>
    <w:rsid w:val="00220ABE"/>
    <w:rsid w:val="00222047"/>
    <w:rsid w:val="002225A5"/>
    <w:rsid w:val="00225D63"/>
    <w:rsid w:val="0022780F"/>
    <w:rsid w:val="002311C1"/>
    <w:rsid w:val="00232766"/>
    <w:rsid w:val="002327AE"/>
    <w:rsid w:val="00232A3A"/>
    <w:rsid w:val="0023303A"/>
    <w:rsid w:val="002332D3"/>
    <w:rsid w:val="00234EDA"/>
    <w:rsid w:val="00236325"/>
    <w:rsid w:val="002376D3"/>
    <w:rsid w:val="00237EE7"/>
    <w:rsid w:val="00240083"/>
    <w:rsid w:val="00240814"/>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4A52"/>
    <w:rsid w:val="00275E98"/>
    <w:rsid w:val="002812A3"/>
    <w:rsid w:val="00281636"/>
    <w:rsid w:val="00282C85"/>
    <w:rsid w:val="0028372D"/>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396"/>
    <w:rsid w:val="00315AB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792"/>
    <w:rsid w:val="00367FB9"/>
    <w:rsid w:val="00374443"/>
    <w:rsid w:val="00374601"/>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3F6AF5"/>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37884"/>
    <w:rsid w:val="0044070E"/>
    <w:rsid w:val="00442808"/>
    <w:rsid w:val="00442E86"/>
    <w:rsid w:val="00443A69"/>
    <w:rsid w:val="00445057"/>
    <w:rsid w:val="00445176"/>
    <w:rsid w:val="00445E5E"/>
    <w:rsid w:val="00445F50"/>
    <w:rsid w:val="00450964"/>
    <w:rsid w:val="004518A7"/>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803"/>
    <w:rsid w:val="00493B07"/>
    <w:rsid w:val="0049531E"/>
    <w:rsid w:val="004A0EB1"/>
    <w:rsid w:val="004A2AFB"/>
    <w:rsid w:val="004A2E97"/>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05A2"/>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5FD6"/>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468E7"/>
    <w:rsid w:val="00551962"/>
    <w:rsid w:val="005527AD"/>
    <w:rsid w:val="00557E5D"/>
    <w:rsid w:val="00560084"/>
    <w:rsid w:val="00560B80"/>
    <w:rsid w:val="00561856"/>
    <w:rsid w:val="005629B5"/>
    <w:rsid w:val="005636D6"/>
    <w:rsid w:val="00563B90"/>
    <w:rsid w:val="005648DF"/>
    <w:rsid w:val="00564D7F"/>
    <w:rsid w:val="00564EF3"/>
    <w:rsid w:val="0056636F"/>
    <w:rsid w:val="00571DB1"/>
    <w:rsid w:val="005731C2"/>
    <w:rsid w:val="0057359E"/>
    <w:rsid w:val="005749DC"/>
    <w:rsid w:val="00574CBB"/>
    <w:rsid w:val="00575594"/>
    <w:rsid w:val="00575C77"/>
    <w:rsid w:val="005769A4"/>
    <w:rsid w:val="00576D4A"/>
    <w:rsid w:val="00577D4C"/>
    <w:rsid w:val="0058008F"/>
    <w:rsid w:val="005804BB"/>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7C1"/>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373A"/>
    <w:rsid w:val="005E50FA"/>
    <w:rsid w:val="005E5C0D"/>
    <w:rsid w:val="005F0C2C"/>
    <w:rsid w:val="005F145D"/>
    <w:rsid w:val="005F1617"/>
    <w:rsid w:val="005F1A62"/>
    <w:rsid w:val="005F30B9"/>
    <w:rsid w:val="005F3A71"/>
    <w:rsid w:val="005F3B93"/>
    <w:rsid w:val="005F3BA8"/>
    <w:rsid w:val="005F44AA"/>
    <w:rsid w:val="00600502"/>
    <w:rsid w:val="006019BB"/>
    <w:rsid w:val="0060372B"/>
    <w:rsid w:val="00603CAD"/>
    <w:rsid w:val="00603FBF"/>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A3E"/>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D90"/>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2C82"/>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2F23"/>
    <w:rsid w:val="00703112"/>
    <w:rsid w:val="00704D1A"/>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861"/>
    <w:rsid w:val="00751C4B"/>
    <w:rsid w:val="00751D20"/>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34"/>
    <w:rsid w:val="00780E59"/>
    <w:rsid w:val="00782503"/>
    <w:rsid w:val="00783CC2"/>
    <w:rsid w:val="00783DFD"/>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A7E2B"/>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15D79"/>
    <w:rsid w:val="00816B82"/>
    <w:rsid w:val="00820CBB"/>
    <w:rsid w:val="00821092"/>
    <w:rsid w:val="0082227C"/>
    <w:rsid w:val="00822A97"/>
    <w:rsid w:val="00822B7A"/>
    <w:rsid w:val="00823260"/>
    <w:rsid w:val="00823FCD"/>
    <w:rsid w:val="00827747"/>
    <w:rsid w:val="008308CE"/>
    <w:rsid w:val="00830A8D"/>
    <w:rsid w:val="00831569"/>
    <w:rsid w:val="00832F9B"/>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37"/>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262B"/>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5D8"/>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3BF"/>
    <w:rsid w:val="00955914"/>
    <w:rsid w:val="00955CD2"/>
    <w:rsid w:val="009579D2"/>
    <w:rsid w:val="00957E24"/>
    <w:rsid w:val="00961534"/>
    <w:rsid w:val="00962010"/>
    <w:rsid w:val="00963136"/>
    <w:rsid w:val="009633B3"/>
    <w:rsid w:val="00963982"/>
    <w:rsid w:val="009657F5"/>
    <w:rsid w:val="00965BDA"/>
    <w:rsid w:val="00965C6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2BE"/>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24"/>
    <w:rsid w:val="00A36A62"/>
    <w:rsid w:val="00A37588"/>
    <w:rsid w:val="00A37F5C"/>
    <w:rsid w:val="00A40516"/>
    <w:rsid w:val="00A413DF"/>
    <w:rsid w:val="00A43C48"/>
    <w:rsid w:val="00A44451"/>
    <w:rsid w:val="00A4511C"/>
    <w:rsid w:val="00A457D8"/>
    <w:rsid w:val="00A46F3A"/>
    <w:rsid w:val="00A475EF"/>
    <w:rsid w:val="00A501A1"/>
    <w:rsid w:val="00A5127E"/>
    <w:rsid w:val="00A51E81"/>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31B2"/>
    <w:rsid w:val="00A7458B"/>
    <w:rsid w:val="00A74AF7"/>
    <w:rsid w:val="00A752DD"/>
    <w:rsid w:val="00A76AA5"/>
    <w:rsid w:val="00A77024"/>
    <w:rsid w:val="00A77614"/>
    <w:rsid w:val="00A807A5"/>
    <w:rsid w:val="00A81CAC"/>
    <w:rsid w:val="00A81E04"/>
    <w:rsid w:val="00A81F45"/>
    <w:rsid w:val="00A824D0"/>
    <w:rsid w:val="00A843C5"/>
    <w:rsid w:val="00A847F1"/>
    <w:rsid w:val="00A84BFB"/>
    <w:rsid w:val="00A8587B"/>
    <w:rsid w:val="00A86065"/>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18C2"/>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8E"/>
    <w:rsid w:val="00AF00C6"/>
    <w:rsid w:val="00AF0293"/>
    <w:rsid w:val="00AF0E6D"/>
    <w:rsid w:val="00AF12F0"/>
    <w:rsid w:val="00AF210B"/>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1DCB"/>
    <w:rsid w:val="00B32A8A"/>
    <w:rsid w:val="00B32D07"/>
    <w:rsid w:val="00B333D7"/>
    <w:rsid w:val="00B341F1"/>
    <w:rsid w:val="00B347F2"/>
    <w:rsid w:val="00B34DEB"/>
    <w:rsid w:val="00B358EB"/>
    <w:rsid w:val="00B35DAB"/>
    <w:rsid w:val="00B36778"/>
    <w:rsid w:val="00B36982"/>
    <w:rsid w:val="00B36EE9"/>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84A"/>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B777C"/>
    <w:rsid w:val="00BC035E"/>
    <w:rsid w:val="00BC15C5"/>
    <w:rsid w:val="00BC3792"/>
    <w:rsid w:val="00BC4993"/>
    <w:rsid w:val="00BC633C"/>
    <w:rsid w:val="00BC6964"/>
    <w:rsid w:val="00BC6CFA"/>
    <w:rsid w:val="00BC767D"/>
    <w:rsid w:val="00BC7A74"/>
    <w:rsid w:val="00BD02F6"/>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2D54"/>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871C6"/>
    <w:rsid w:val="00C905DD"/>
    <w:rsid w:val="00C9166B"/>
    <w:rsid w:val="00C91694"/>
    <w:rsid w:val="00C92A5D"/>
    <w:rsid w:val="00C96252"/>
    <w:rsid w:val="00CA0750"/>
    <w:rsid w:val="00CA39BF"/>
    <w:rsid w:val="00CA483A"/>
    <w:rsid w:val="00CA53EB"/>
    <w:rsid w:val="00CA6140"/>
    <w:rsid w:val="00CA6799"/>
    <w:rsid w:val="00CA69A9"/>
    <w:rsid w:val="00CA6ABF"/>
    <w:rsid w:val="00CB012E"/>
    <w:rsid w:val="00CB0800"/>
    <w:rsid w:val="00CB23D0"/>
    <w:rsid w:val="00CB4256"/>
    <w:rsid w:val="00CB53D9"/>
    <w:rsid w:val="00CB61CB"/>
    <w:rsid w:val="00CB647B"/>
    <w:rsid w:val="00CB75F8"/>
    <w:rsid w:val="00CC0027"/>
    <w:rsid w:val="00CC04DB"/>
    <w:rsid w:val="00CC14D4"/>
    <w:rsid w:val="00CC1F69"/>
    <w:rsid w:val="00CC2D31"/>
    <w:rsid w:val="00CC5386"/>
    <w:rsid w:val="00CC5A97"/>
    <w:rsid w:val="00CC6E5D"/>
    <w:rsid w:val="00CD0EE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281B"/>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287"/>
    <w:rsid w:val="00D538D9"/>
    <w:rsid w:val="00D6017A"/>
    <w:rsid w:val="00D6180D"/>
    <w:rsid w:val="00D624E9"/>
    <w:rsid w:val="00D624F2"/>
    <w:rsid w:val="00D62815"/>
    <w:rsid w:val="00D64761"/>
    <w:rsid w:val="00D65A93"/>
    <w:rsid w:val="00D67C84"/>
    <w:rsid w:val="00D73C64"/>
    <w:rsid w:val="00D74B1A"/>
    <w:rsid w:val="00D74B26"/>
    <w:rsid w:val="00D75683"/>
    <w:rsid w:val="00D807D7"/>
    <w:rsid w:val="00D8159A"/>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3A2"/>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6704"/>
    <w:rsid w:val="00DF7D1D"/>
    <w:rsid w:val="00E03262"/>
    <w:rsid w:val="00E04DD0"/>
    <w:rsid w:val="00E067B5"/>
    <w:rsid w:val="00E0719B"/>
    <w:rsid w:val="00E1003F"/>
    <w:rsid w:val="00E107FD"/>
    <w:rsid w:val="00E115E3"/>
    <w:rsid w:val="00E119B3"/>
    <w:rsid w:val="00E11A17"/>
    <w:rsid w:val="00E11D52"/>
    <w:rsid w:val="00E146EC"/>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5F5E"/>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503B"/>
    <w:rsid w:val="00E96202"/>
    <w:rsid w:val="00E963B6"/>
    <w:rsid w:val="00E96753"/>
    <w:rsid w:val="00EA0989"/>
    <w:rsid w:val="00EA1438"/>
    <w:rsid w:val="00EA21F2"/>
    <w:rsid w:val="00EA2200"/>
    <w:rsid w:val="00EA32AD"/>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364"/>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2D74"/>
    <w:rsid w:val="00EF5935"/>
    <w:rsid w:val="00EF5B6D"/>
    <w:rsid w:val="00EF700D"/>
    <w:rsid w:val="00F0228F"/>
    <w:rsid w:val="00F0374E"/>
    <w:rsid w:val="00F03A7E"/>
    <w:rsid w:val="00F03FA6"/>
    <w:rsid w:val="00F0701D"/>
    <w:rsid w:val="00F072C2"/>
    <w:rsid w:val="00F07F37"/>
    <w:rsid w:val="00F10DDE"/>
    <w:rsid w:val="00F11439"/>
    <w:rsid w:val="00F11668"/>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771"/>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A43"/>
    <w:rsid w:val="00F60ED0"/>
    <w:rsid w:val="00F625D5"/>
    <w:rsid w:val="00F62CCC"/>
    <w:rsid w:val="00F63FE8"/>
    <w:rsid w:val="00F64B8A"/>
    <w:rsid w:val="00F65AB0"/>
    <w:rsid w:val="00F669EE"/>
    <w:rsid w:val="00F66B38"/>
    <w:rsid w:val="00F700F3"/>
    <w:rsid w:val="00F72574"/>
    <w:rsid w:val="00F72935"/>
    <w:rsid w:val="00F730AF"/>
    <w:rsid w:val="00F734B8"/>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1B2"/>
    <w:rsid w:val="00FA131A"/>
    <w:rsid w:val="00FA151E"/>
    <w:rsid w:val="00FA65AC"/>
    <w:rsid w:val="00FB0ADE"/>
    <w:rsid w:val="00FB253D"/>
    <w:rsid w:val="00FB3543"/>
    <w:rsid w:val="00FB3860"/>
    <w:rsid w:val="00FB3CDF"/>
    <w:rsid w:val="00FB43D3"/>
    <w:rsid w:val="00FB4EA8"/>
    <w:rsid w:val="00FB5370"/>
    <w:rsid w:val="00FB6421"/>
    <w:rsid w:val="00FC057B"/>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9444">
      <w:bodyDiv w:val="1"/>
      <w:marLeft w:val="0"/>
      <w:marRight w:val="0"/>
      <w:marTop w:val="0"/>
      <w:marBottom w:val="0"/>
      <w:divBdr>
        <w:top w:val="none" w:sz="0" w:space="0" w:color="auto"/>
        <w:left w:val="none" w:sz="0" w:space="0" w:color="auto"/>
        <w:bottom w:val="none" w:sz="0" w:space="0" w:color="auto"/>
        <w:right w:val="none" w:sz="0" w:space="0" w:color="auto"/>
      </w:divBdr>
    </w:div>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6583790">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18511659">
      <w:bodyDiv w:val="1"/>
      <w:marLeft w:val="0"/>
      <w:marRight w:val="0"/>
      <w:marTop w:val="0"/>
      <w:marBottom w:val="0"/>
      <w:divBdr>
        <w:top w:val="none" w:sz="0" w:space="0" w:color="auto"/>
        <w:left w:val="none" w:sz="0" w:space="0" w:color="auto"/>
        <w:bottom w:val="none" w:sz="0" w:space="0" w:color="auto"/>
        <w:right w:val="none" w:sz="0" w:space="0" w:color="auto"/>
      </w:divBdr>
    </w:div>
    <w:div w:id="18557247">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296865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036011">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7871890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7412043">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99768329">
      <w:bodyDiv w:val="1"/>
      <w:marLeft w:val="0"/>
      <w:marRight w:val="0"/>
      <w:marTop w:val="0"/>
      <w:marBottom w:val="0"/>
      <w:divBdr>
        <w:top w:val="none" w:sz="0" w:space="0" w:color="auto"/>
        <w:left w:val="none" w:sz="0" w:space="0" w:color="auto"/>
        <w:bottom w:val="none" w:sz="0" w:space="0" w:color="auto"/>
        <w:right w:val="none" w:sz="0" w:space="0" w:color="auto"/>
      </w:divBdr>
    </w:div>
    <w:div w:id="116677946">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4763526">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2163015">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886169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3735799">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08108171">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5284524">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4600074">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71617526">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04866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4113138">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54836995">
      <w:bodyDiv w:val="1"/>
      <w:marLeft w:val="0"/>
      <w:marRight w:val="0"/>
      <w:marTop w:val="0"/>
      <w:marBottom w:val="0"/>
      <w:divBdr>
        <w:top w:val="none" w:sz="0" w:space="0" w:color="auto"/>
        <w:left w:val="none" w:sz="0" w:space="0" w:color="auto"/>
        <w:bottom w:val="none" w:sz="0" w:space="0" w:color="auto"/>
        <w:right w:val="none" w:sz="0" w:space="0" w:color="auto"/>
      </w:divBdr>
    </w:div>
    <w:div w:id="460000768">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243302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1217189">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80848237">
      <w:bodyDiv w:val="1"/>
      <w:marLeft w:val="0"/>
      <w:marRight w:val="0"/>
      <w:marTop w:val="0"/>
      <w:marBottom w:val="0"/>
      <w:divBdr>
        <w:top w:val="none" w:sz="0" w:space="0" w:color="auto"/>
        <w:left w:val="none" w:sz="0" w:space="0" w:color="auto"/>
        <w:bottom w:val="none" w:sz="0" w:space="0" w:color="auto"/>
        <w:right w:val="none" w:sz="0" w:space="0" w:color="auto"/>
      </w:divBdr>
    </w:div>
    <w:div w:id="487328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08370697">
      <w:bodyDiv w:val="1"/>
      <w:marLeft w:val="0"/>
      <w:marRight w:val="0"/>
      <w:marTop w:val="0"/>
      <w:marBottom w:val="0"/>
      <w:divBdr>
        <w:top w:val="none" w:sz="0" w:space="0" w:color="auto"/>
        <w:left w:val="none" w:sz="0" w:space="0" w:color="auto"/>
        <w:bottom w:val="none" w:sz="0" w:space="0" w:color="auto"/>
        <w:right w:val="none" w:sz="0" w:space="0" w:color="auto"/>
      </w:divBdr>
    </w:div>
    <w:div w:id="512260868">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39979418">
      <w:bodyDiv w:val="1"/>
      <w:marLeft w:val="0"/>
      <w:marRight w:val="0"/>
      <w:marTop w:val="0"/>
      <w:marBottom w:val="0"/>
      <w:divBdr>
        <w:top w:val="none" w:sz="0" w:space="0" w:color="auto"/>
        <w:left w:val="none" w:sz="0" w:space="0" w:color="auto"/>
        <w:bottom w:val="none" w:sz="0" w:space="0" w:color="auto"/>
        <w:right w:val="none" w:sz="0" w:space="0" w:color="auto"/>
      </w:divBdr>
      <w:divsChild>
        <w:div w:id="578440705">
          <w:marLeft w:val="0"/>
          <w:marRight w:val="0"/>
          <w:marTop w:val="0"/>
          <w:marBottom w:val="0"/>
          <w:divBdr>
            <w:top w:val="none" w:sz="0" w:space="0" w:color="auto"/>
            <w:left w:val="none" w:sz="0" w:space="0" w:color="auto"/>
            <w:bottom w:val="none" w:sz="0" w:space="0" w:color="auto"/>
            <w:right w:val="none" w:sz="0" w:space="0" w:color="auto"/>
          </w:divBdr>
          <w:divsChild>
            <w:div w:id="831337860">
              <w:marLeft w:val="0"/>
              <w:marRight w:val="0"/>
              <w:marTop w:val="0"/>
              <w:marBottom w:val="0"/>
              <w:divBdr>
                <w:top w:val="none" w:sz="0" w:space="0" w:color="auto"/>
                <w:left w:val="none" w:sz="0" w:space="0" w:color="auto"/>
                <w:bottom w:val="none" w:sz="0" w:space="0" w:color="auto"/>
                <w:right w:val="none" w:sz="0" w:space="0" w:color="auto"/>
              </w:divBdr>
              <w:divsChild>
                <w:div w:id="539322924">
                  <w:marLeft w:val="0"/>
                  <w:marRight w:val="0"/>
                  <w:marTop w:val="0"/>
                  <w:marBottom w:val="0"/>
                  <w:divBdr>
                    <w:top w:val="none" w:sz="0" w:space="0" w:color="auto"/>
                    <w:left w:val="none" w:sz="0" w:space="0" w:color="auto"/>
                    <w:bottom w:val="none" w:sz="0" w:space="0" w:color="auto"/>
                    <w:right w:val="none" w:sz="0" w:space="0" w:color="auto"/>
                  </w:divBdr>
                  <w:divsChild>
                    <w:div w:id="2014136823">
                      <w:marLeft w:val="0"/>
                      <w:marRight w:val="0"/>
                      <w:marTop w:val="0"/>
                      <w:marBottom w:val="0"/>
                      <w:divBdr>
                        <w:top w:val="none" w:sz="0" w:space="0" w:color="auto"/>
                        <w:left w:val="none" w:sz="0" w:space="0" w:color="auto"/>
                        <w:bottom w:val="none" w:sz="0" w:space="0" w:color="auto"/>
                        <w:right w:val="none" w:sz="0" w:space="0" w:color="auto"/>
                      </w:divBdr>
                      <w:divsChild>
                        <w:div w:id="1043208981">
                          <w:marLeft w:val="0"/>
                          <w:marRight w:val="0"/>
                          <w:marTop w:val="0"/>
                          <w:marBottom w:val="0"/>
                          <w:divBdr>
                            <w:top w:val="none" w:sz="0" w:space="0" w:color="auto"/>
                            <w:left w:val="none" w:sz="0" w:space="0" w:color="auto"/>
                            <w:bottom w:val="none" w:sz="0" w:space="0" w:color="auto"/>
                            <w:right w:val="none" w:sz="0" w:space="0" w:color="auto"/>
                          </w:divBdr>
                          <w:divsChild>
                            <w:div w:id="1568414130">
                              <w:marLeft w:val="0"/>
                              <w:marRight w:val="0"/>
                              <w:marTop w:val="0"/>
                              <w:marBottom w:val="0"/>
                              <w:divBdr>
                                <w:top w:val="none" w:sz="0" w:space="0" w:color="auto"/>
                                <w:left w:val="none" w:sz="0" w:space="0" w:color="auto"/>
                                <w:bottom w:val="none" w:sz="0" w:space="0" w:color="auto"/>
                                <w:right w:val="none" w:sz="0" w:space="0" w:color="auto"/>
                              </w:divBdr>
                              <w:divsChild>
                                <w:div w:id="88592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59829383">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5438644">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037739">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133802">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58927227">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0300163">
      <w:bodyDiv w:val="1"/>
      <w:marLeft w:val="0"/>
      <w:marRight w:val="0"/>
      <w:marTop w:val="0"/>
      <w:marBottom w:val="0"/>
      <w:divBdr>
        <w:top w:val="none" w:sz="0" w:space="0" w:color="auto"/>
        <w:left w:val="none" w:sz="0" w:space="0" w:color="auto"/>
        <w:bottom w:val="none" w:sz="0" w:space="0" w:color="auto"/>
        <w:right w:val="none" w:sz="0" w:space="0" w:color="auto"/>
      </w:divBdr>
    </w:div>
    <w:div w:id="691105911">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13029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11081862">
      <w:bodyDiv w:val="1"/>
      <w:marLeft w:val="0"/>
      <w:marRight w:val="0"/>
      <w:marTop w:val="0"/>
      <w:marBottom w:val="0"/>
      <w:divBdr>
        <w:top w:val="none" w:sz="0" w:space="0" w:color="auto"/>
        <w:left w:val="none" w:sz="0" w:space="0" w:color="auto"/>
        <w:bottom w:val="none" w:sz="0" w:space="0" w:color="auto"/>
        <w:right w:val="none" w:sz="0" w:space="0" w:color="auto"/>
      </w:divBdr>
    </w:div>
    <w:div w:id="713506160">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45228471">
      <w:bodyDiv w:val="1"/>
      <w:marLeft w:val="0"/>
      <w:marRight w:val="0"/>
      <w:marTop w:val="0"/>
      <w:marBottom w:val="0"/>
      <w:divBdr>
        <w:top w:val="none" w:sz="0" w:space="0" w:color="auto"/>
        <w:left w:val="none" w:sz="0" w:space="0" w:color="auto"/>
        <w:bottom w:val="none" w:sz="0" w:space="0" w:color="auto"/>
        <w:right w:val="none" w:sz="0" w:space="0" w:color="auto"/>
      </w:divBdr>
    </w:div>
    <w:div w:id="748387550">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77942596">
      <w:bodyDiv w:val="1"/>
      <w:marLeft w:val="0"/>
      <w:marRight w:val="0"/>
      <w:marTop w:val="0"/>
      <w:marBottom w:val="0"/>
      <w:divBdr>
        <w:top w:val="none" w:sz="0" w:space="0" w:color="auto"/>
        <w:left w:val="none" w:sz="0" w:space="0" w:color="auto"/>
        <w:bottom w:val="none" w:sz="0" w:space="0" w:color="auto"/>
        <w:right w:val="none" w:sz="0" w:space="0" w:color="auto"/>
      </w:divBdr>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5665843">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27745258">
      <w:bodyDiv w:val="1"/>
      <w:marLeft w:val="0"/>
      <w:marRight w:val="0"/>
      <w:marTop w:val="0"/>
      <w:marBottom w:val="0"/>
      <w:divBdr>
        <w:top w:val="none" w:sz="0" w:space="0" w:color="auto"/>
        <w:left w:val="none" w:sz="0" w:space="0" w:color="auto"/>
        <w:bottom w:val="none" w:sz="0" w:space="0" w:color="auto"/>
        <w:right w:val="none" w:sz="0" w:space="0" w:color="auto"/>
      </w:divBdr>
    </w:div>
    <w:div w:id="834222256">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53962644">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74343345">
      <w:bodyDiv w:val="1"/>
      <w:marLeft w:val="0"/>
      <w:marRight w:val="0"/>
      <w:marTop w:val="0"/>
      <w:marBottom w:val="0"/>
      <w:divBdr>
        <w:top w:val="none" w:sz="0" w:space="0" w:color="auto"/>
        <w:left w:val="none" w:sz="0" w:space="0" w:color="auto"/>
        <w:bottom w:val="none" w:sz="0" w:space="0" w:color="auto"/>
        <w:right w:val="none" w:sz="0" w:space="0" w:color="auto"/>
      </w:divBdr>
    </w:div>
    <w:div w:id="88679834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41566829">
      <w:bodyDiv w:val="1"/>
      <w:marLeft w:val="0"/>
      <w:marRight w:val="0"/>
      <w:marTop w:val="0"/>
      <w:marBottom w:val="0"/>
      <w:divBdr>
        <w:top w:val="none" w:sz="0" w:space="0" w:color="auto"/>
        <w:left w:val="none" w:sz="0" w:space="0" w:color="auto"/>
        <w:bottom w:val="none" w:sz="0" w:space="0" w:color="auto"/>
        <w:right w:val="none" w:sz="0" w:space="0" w:color="auto"/>
      </w:divBdr>
    </w:div>
    <w:div w:id="948971317">
      <w:bodyDiv w:val="1"/>
      <w:marLeft w:val="0"/>
      <w:marRight w:val="0"/>
      <w:marTop w:val="0"/>
      <w:marBottom w:val="0"/>
      <w:divBdr>
        <w:top w:val="none" w:sz="0" w:space="0" w:color="auto"/>
        <w:left w:val="none" w:sz="0" w:space="0" w:color="auto"/>
        <w:bottom w:val="none" w:sz="0" w:space="0" w:color="auto"/>
        <w:right w:val="none" w:sz="0" w:space="0" w:color="auto"/>
      </w:divBdr>
      <w:divsChild>
        <w:div w:id="2090882742">
          <w:marLeft w:val="0"/>
          <w:marRight w:val="0"/>
          <w:marTop w:val="0"/>
          <w:marBottom w:val="0"/>
          <w:divBdr>
            <w:top w:val="none" w:sz="0" w:space="0" w:color="auto"/>
            <w:left w:val="none" w:sz="0" w:space="0" w:color="auto"/>
            <w:bottom w:val="none" w:sz="0" w:space="0" w:color="auto"/>
            <w:right w:val="none" w:sz="0" w:space="0" w:color="auto"/>
          </w:divBdr>
          <w:divsChild>
            <w:div w:id="1823498163">
              <w:marLeft w:val="0"/>
              <w:marRight w:val="0"/>
              <w:marTop w:val="0"/>
              <w:marBottom w:val="0"/>
              <w:divBdr>
                <w:top w:val="none" w:sz="0" w:space="0" w:color="auto"/>
                <w:left w:val="none" w:sz="0" w:space="0" w:color="auto"/>
                <w:bottom w:val="none" w:sz="0" w:space="0" w:color="auto"/>
                <w:right w:val="none" w:sz="0" w:space="0" w:color="auto"/>
              </w:divBdr>
              <w:divsChild>
                <w:div w:id="731849730">
                  <w:marLeft w:val="0"/>
                  <w:marRight w:val="0"/>
                  <w:marTop w:val="0"/>
                  <w:marBottom w:val="0"/>
                  <w:divBdr>
                    <w:top w:val="none" w:sz="0" w:space="0" w:color="auto"/>
                    <w:left w:val="none" w:sz="0" w:space="0" w:color="auto"/>
                    <w:bottom w:val="none" w:sz="0" w:space="0" w:color="auto"/>
                    <w:right w:val="none" w:sz="0" w:space="0" w:color="auto"/>
                  </w:divBdr>
                  <w:divsChild>
                    <w:div w:id="1654523278">
                      <w:marLeft w:val="0"/>
                      <w:marRight w:val="0"/>
                      <w:marTop w:val="0"/>
                      <w:marBottom w:val="0"/>
                      <w:divBdr>
                        <w:top w:val="none" w:sz="0" w:space="0" w:color="auto"/>
                        <w:left w:val="none" w:sz="0" w:space="0" w:color="auto"/>
                        <w:bottom w:val="none" w:sz="0" w:space="0" w:color="auto"/>
                        <w:right w:val="none" w:sz="0" w:space="0" w:color="auto"/>
                      </w:divBdr>
                      <w:divsChild>
                        <w:div w:id="663901002">
                          <w:marLeft w:val="0"/>
                          <w:marRight w:val="0"/>
                          <w:marTop w:val="0"/>
                          <w:marBottom w:val="0"/>
                          <w:divBdr>
                            <w:top w:val="none" w:sz="0" w:space="0" w:color="auto"/>
                            <w:left w:val="none" w:sz="0" w:space="0" w:color="auto"/>
                            <w:bottom w:val="none" w:sz="0" w:space="0" w:color="auto"/>
                            <w:right w:val="none" w:sz="0" w:space="0" w:color="auto"/>
                          </w:divBdr>
                          <w:divsChild>
                            <w:div w:id="835849294">
                              <w:marLeft w:val="0"/>
                              <w:marRight w:val="0"/>
                              <w:marTop w:val="0"/>
                              <w:marBottom w:val="0"/>
                              <w:divBdr>
                                <w:top w:val="none" w:sz="0" w:space="0" w:color="auto"/>
                                <w:left w:val="none" w:sz="0" w:space="0" w:color="auto"/>
                                <w:bottom w:val="none" w:sz="0" w:space="0" w:color="auto"/>
                                <w:right w:val="none" w:sz="0" w:space="0" w:color="auto"/>
                              </w:divBdr>
                              <w:divsChild>
                                <w:div w:id="7179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787756">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4996571">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3626950">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1036622">
      <w:bodyDiv w:val="1"/>
      <w:marLeft w:val="0"/>
      <w:marRight w:val="0"/>
      <w:marTop w:val="0"/>
      <w:marBottom w:val="0"/>
      <w:divBdr>
        <w:top w:val="none" w:sz="0" w:space="0" w:color="auto"/>
        <w:left w:val="none" w:sz="0" w:space="0" w:color="auto"/>
        <w:bottom w:val="none" w:sz="0" w:space="0" w:color="auto"/>
        <w:right w:val="none" w:sz="0" w:space="0" w:color="auto"/>
      </w:divBdr>
    </w:div>
    <w:div w:id="1032150111">
      <w:bodyDiv w:val="1"/>
      <w:marLeft w:val="0"/>
      <w:marRight w:val="0"/>
      <w:marTop w:val="0"/>
      <w:marBottom w:val="0"/>
      <w:divBdr>
        <w:top w:val="none" w:sz="0" w:space="0" w:color="auto"/>
        <w:left w:val="none" w:sz="0" w:space="0" w:color="auto"/>
        <w:bottom w:val="none" w:sz="0" w:space="0" w:color="auto"/>
        <w:right w:val="none" w:sz="0" w:space="0" w:color="auto"/>
      </w:divBdr>
    </w:div>
    <w:div w:id="103553849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0547368">
      <w:bodyDiv w:val="1"/>
      <w:marLeft w:val="0"/>
      <w:marRight w:val="0"/>
      <w:marTop w:val="0"/>
      <w:marBottom w:val="0"/>
      <w:divBdr>
        <w:top w:val="none" w:sz="0" w:space="0" w:color="auto"/>
        <w:left w:val="none" w:sz="0" w:space="0" w:color="auto"/>
        <w:bottom w:val="none" w:sz="0" w:space="0" w:color="auto"/>
        <w:right w:val="none" w:sz="0" w:space="0" w:color="auto"/>
      </w:divBdr>
    </w:div>
    <w:div w:id="1042680327">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77938494">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2339954">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09357536">
      <w:bodyDiv w:val="1"/>
      <w:marLeft w:val="0"/>
      <w:marRight w:val="0"/>
      <w:marTop w:val="0"/>
      <w:marBottom w:val="0"/>
      <w:divBdr>
        <w:top w:val="none" w:sz="0" w:space="0" w:color="auto"/>
        <w:left w:val="none" w:sz="0" w:space="0" w:color="auto"/>
        <w:bottom w:val="none" w:sz="0" w:space="0" w:color="auto"/>
        <w:right w:val="none" w:sz="0" w:space="0" w:color="auto"/>
      </w:divBdr>
    </w:div>
    <w:div w:id="1111434790">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26002963">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555809">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4180021">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180530">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3111172">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59734997">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194031402">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27373634">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59489077">
      <w:bodyDiv w:val="1"/>
      <w:marLeft w:val="0"/>
      <w:marRight w:val="0"/>
      <w:marTop w:val="0"/>
      <w:marBottom w:val="0"/>
      <w:divBdr>
        <w:top w:val="none" w:sz="0" w:space="0" w:color="auto"/>
        <w:left w:val="none" w:sz="0" w:space="0" w:color="auto"/>
        <w:bottom w:val="none" w:sz="0" w:space="0" w:color="auto"/>
        <w:right w:val="none" w:sz="0" w:space="0" w:color="auto"/>
      </w:divBdr>
    </w:div>
    <w:div w:id="1259606410">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0185023">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03796">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2882210">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3945310">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0331679">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67410016">
      <w:bodyDiv w:val="1"/>
      <w:marLeft w:val="0"/>
      <w:marRight w:val="0"/>
      <w:marTop w:val="0"/>
      <w:marBottom w:val="0"/>
      <w:divBdr>
        <w:top w:val="none" w:sz="0" w:space="0" w:color="auto"/>
        <w:left w:val="none" w:sz="0" w:space="0" w:color="auto"/>
        <w:bottom w:val="none" w:sz="0" w:space="0" w:color="auto"/>
        <w:right w:val="none" w:sz="0" w:space="0" w:color="auto"/>
      </w:divBdr>
    </w:div>
    <w:div w:id="1373770112">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39258273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8223046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5801650">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21362">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39612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455486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82525270">
      <w:bodyDiv w:val="1"/>
      <w:marLeft w:val="0"/>
      <w:marRight w:val="0"/>
      <w:marTop w:val="0"/>
      <w:marBottom w:val="0"/>
      <w:divBdr>
        <w:top w:val="none" w:sz="0" w:space="0" w:color="auto"/>
        <w:left w:val="none" w:sz="0" w:space="0" w:color="auto"/>
        <w:bottom w:val="none" w:sz="0" w:space="0" w:color="auto"/>
        <w:right w:val="none" w:sz="0" w:space="0" w:color="auto"/>
      </w:divBdr>
    </w:div>
    <w:div w:id="1590501134">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06960402">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8606414">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42147709">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54214318">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694457226">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19015526">
      <w:bodyDiv w:val="1"/>
      <w:marLeft w:val="0"/>
      <w:marRight w:val="0"/>
      <w:marTop w:val="0"/>
      <w:marBottom w:val="0"/>
      <w:divBdr>
        <w:top w:val="none" w:sz="0" w:space="0" w:color="auto"/>
        <w:left w:val="none" w:sz="0" w:space="0" w:color="auto"/>
        <w:bottom w:val="none" w:sz="0" w:space="0" w:color="auto"/>
        <w:right w:val="none" w:sz="0" w:space="0" w:color="auto"/>
      </w:divBdr>
    </w:div>
    <w:div w:id="1719478500">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58477639">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96655">
      <w:bodyDiv w:val="1"/>
      <w:marLeft w:val="0"/>
      <w:marRight w:val="0"/>
      <w:marTop w:val="0"/>
      <w:marBottom w:val="0"/>
      <w:divBdr>
        <w:top w:val="none" w:sz="0" w:space="0" w:color="auto"/>
        <w:left w:val="none" w:sz="0" w:space="0" w:color="auto"/>
        <w:bottom w:val="none" w:sz="0" w:space="0" w:color="auto"/>
        <w:right w:val="none" w:sz="0" w:space="0" w:color="auto"/>
      </w:divBdr>
    </w:div>
    <w:div w:id="1861970932">
      <w:bodyDiv w:val="1"/>
      <w:marLeft w:val="0"/>
      <w:marRight w:val="0"/>
      <w:marTop w:val="0"/>
      <w:marBottom w:val="0"/>
      <w:divBdr>
        <w:top w:val="none" w:sz="0" w:space="0" w:color="auto"/>
        <w:left w:val="none" w:sz="0" w:space="0" w:color="auto"/>
        <w:bottom w:val="none" w:sz="0" w:space="0" w:color="auto"/>
        <w:right w:val="none" w:sz="0" w:space="0" w:color="auto"/>
      </w:divBdr>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8101428">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895264829">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18586128">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53512834">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78997058">
      <w:bodyDiv w:val="1"/>
      <w:marLeft w:val="0"/>
      <w:marRight w:val="0"/>
      <w:marTop w:val="0"/>
      <w:marBottom w:val="0"/>
      <w:divBdr>
        <w:top w:val="none" w:sz="0" w:space="0" w:color="auto"/>
        <w:left w:val="none" w:sz="0" w:space="0" w:color="auto"/>
        <w:bottom w:val="none" w:sz="0" w:space="0" w:color="auto"/>
        <w:right w:val="none" w:sz="0" w:space="0" w:color="auto"/>
      </w:divBdr>
    </w:div>
    <w:div w:id="1981227212">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1992562731">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54963270">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3505762">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78043206">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26265202">
      <w:bodyDiv w:val="1"/>
      <w:marLeft w:val="0"/>
      <w:marRight w:val="0"/>
      <w:marTop w:val="0"/>
      <w:marBottom w:val="0"/>
      <w:divBdr>
        <w:top w:val="none" w:sz="0" w:space="0" w:color="auto"/>
        <w:left w:val="none" w:sz="0" w:space="0" w:color="auto"/>
        <w:bottom w:val="none" w:sz="0" w:space="0" w:color="auto"/>
        <w:right w:val="none" w:sz="0" w:space="0" w:color="auto"/>
      </w:divBdr>
    </w:div>
    <w:div w:id="2127310032">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3713639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2CE4-4826-47E0-B99B-8B90F267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3</cp:revision>
  <dcterms:created xsi:type="dcterms:W3CDTF">2026-03-24T12:38:00Z</dcterms:created>
  <dcterms:modified xsi:type="dcterms:W3CDTF">2026-03-25T05:03:00Z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